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F44E5C" w:rsidRDefault="000F429A" w:rsidP="00286801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>
        <w:rPr>
          <w:rFonts w:ascii="Syntax Com" w:hAnsi="Syntax Com"/>
          <w:color w:val="00617D"/>
          <w:sz w:val="32"/>
          <w:szCs w:val="20"/>
        </w:rPr>
        <w:t>Parallel opening top-hung fitting for ventilation louvres, manual</w:t>
      </w:r>
    </w:p>
    <w:p w:rsidR="00C451EA" w:rsidRPr="00BD1774" w:rsidRDefault="00116D64" w:rsidP="00286801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concealed stays, for aluminium window systems</w:t>
      </w:r>
    </w:p>
    <w:p w:rsidR="0044163C" w:rsidRPr="00BD1774" w:rsidRDefault="0044163C" w:rsidP="00286801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F44E5C" w:rsidRDefault="00CF578F" w:rsidP="00286801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1 manual parallel opening top-hung fitting for ventilation louvres,</w:t>
      </w:r>
      <w:r>
        <w:rPr>
          <w:rFonts w:ascii="Syntax Com" w:hAnsi="Syntax Com"/>
          <w:szCs w:val="20"/>
        </w:rPr>
        <w:br/>
        <w:t>concealed stays, opening inwards,</w:t>
      </w:r>
    </w:p>
    <w:p w:rsidR="00C451EA" w:rsidRPr="00A12BC6" w:rsidRDefault="00A36A57" w:rsidP="00286801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for aluminium window systems with a Euro groove and sash overlap.</w:t>
      </w:r>
    </w:p>
    <w:p w:rsidR="00BD1774" w:rsidRPr="00A12BC6" w:rsidRDefault="00BD1774" w:rsidP="00286801">
      <w:pPr>
        <w:spacing w:line="276" w:lineRule="auto"/>
        <w:rPr>
          <w:rFonts w:ascii="Syntax Com" w:hAnsi="Syntax Com"/>
          <w:b/>
          <w:szCs w:val="20"/>
        </w:rPr>
      </w:pPr>
    </w:p>
    <w:p w:rsidR="00116D64" w:rsidRPr="00A12BC6" w:rsidRDefault="00116D64" w:rsidP="00286801">
      <w:pPr>
        <w:spacing w:line="276" w:lineRule="auto"/>
        <w:rPr>
          <w:rFonts w:ascii="Syntax Com" w:hAnsi="Syntax Com"/>
          <w:b/>
          <w:szCs w:val="20"/>
        </w:rPr>
      </w:pPr>
      <w:r>
        <w:rPr>
          <w:rFonts w:ascii="Syntax Com" w:hAnsi="Syntax Com"/>
          <w:b/>
          <w:szCs w:val="20"/>
        </w:rPr>
        <w:t>Leaf dimensions</w:t>
      </w:r>
    </w:p>
    <w:p w:rsidR="00116D64" w:rsidRPr="00A12BC6" w:rsidRDefault="00116D64" w:rsidP="00286801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leaf weight: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25 kg</w:t>
      </w:r>
    </w:p>
    <w:p w:rsidR="00116D64" w:rsidRPr="00A12BC6" w:rsidRDefault="00116D64" w:rsidP="00286801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leaf width: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230 mm</w:t>
      </w:r>
    </w:p>
    <w:p w:rsidR="00116D64" w:rsidRPr="00A12BC6" w:rsidRDefault="00116D64" w:rsidP="00286801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leaf height: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 xml:space="preserve">2,000 mm </w:t>
      </w:r>
    </w:p>
    <w:p w:rsidR="00116D64" w:rsidRPr="00A12BC6" w:rsidRDefault="00116D64" w:rsidP="00286801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max. opening width: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 xml:space="preserve">250 mm </w:t>
      </w:r>
    </w:p>
    <w:p w:rsidR="0058150F" w:rsidRPr="00A12BC6" w:rsidRDefault="003E32FC" w:rsidP="00286801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necessary rebate size:</w:t>
      </w:r>
      <w:r>
        <w:rPr>
          <w:rFonts w:ascii="Syntax Com" w:hAnsi="Syntax Com"/>
          <w:szCs w:val="20"/>
        </w:rPr>
        <w:tab/>
      </w:r>
      <w:r>
        <w:rPr>
          <w:rFonts w:ascii="Syntax Com" w:hAnsi="Syntax Com"/>
          <w:szCs w:val="20"/>
        </w:rPr>
        <w:tab/>
        <w:t>21 x 47 mm</w:t>
      </w:r>
    </w:p>
    <w:p w:rsidR="00BD1774" w:rsidRPr="00A12BC6" w:rsidRDefault="00BD1774" w:rsidP="00286801">
      <w:pPr>
        <w:spacing w:line="276" w:lineRule="auto"/>
        <w:rPr>
          <w:rFonts w:ascii="Syntax Com" w:hAnsi="Syntax Com"/>
          <w:szCs w:val="20"/>
        </w:rPr>
      </w:pPr>
    </w:p>
    <w:p w:rsidR="0058150F" w:rsidRPr="00A12BC6" w:rsidRDefault="0058150F" w:rsidP="00286801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szCs w:val="20"/>
        </w:rPr>
        <w:t>Operated by a flush-mounted, foldaway lever handle - coating in a matching colour to the louvre.</w:t>
      </w:r>
    </w:p>
    <w:p w:rsidR="00116D64" w:rsidRPr="00A12BC6" w:rsidRDefault="00F44E5C" w:rsidP="00286801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Fitted with two vertically arranged, spring-assisted top-hung opening stays on the sides.</w:t>
      </w:r>
    </w:p>
    <w:p w:rsidR="00116D64" w:rsidRPr="00A12BC6" w:rsidRDefault="00F44E5C" w:rsidP="00286801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 xml:space="preserve">With height adjustment </w:t>
      </w:r>
      <w:r w:rsidR="00B347EA" w:rsidRPr="00B347EA">
        <w:rPr>
          <w:rFonts w:ascii="Syntax Com" w:hAnsi="Syntax Com"/>
          <w:szCs w:val="20"/>
        </w:rPr>
        <w:t>±</w:t>
      </w:r>
      <w:r>
        <w:rPr>
          <w:rFonts w:ascii="Syntax Com" w:hAnsi="Syntax Com"/>
          <w:szCs w:val="20"/>
        </w:rPr>
        <w:t xml:space="preserve"> 4 mm to allow the fine adjustment of the leaf / gap size on the building site.</w:t>
      </w:r>
    </w:p>
    <w:p w:rsidR="00FE53C4" w:rsidRPr="00A12BC6" w:rsidRDefault="00FE53C4" w:rsidP="00286801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Vertical lock o</w:t>
      </w:r>
      <w:bookmarkStart w:id="0" w:name="_GoBack"/>
      <w:bookmarkEnd w:id="0"/>
      <w:r>
        <w:rPr>
          <w:rFonts w:ascii="Syntax Com" w:hAnsi="Syntax Com"/>
          <w:szCs w:val="20"/>
        </w:rPr>
        <w:t>n both sides with ± 1mm compression adjustment</w:t>
      </w:r>
    </w:p>
    <w:p w:rsidR="00F52A28" w:rsidRPr="00A12BC6" w:rsidRDefault="00F52A28" w:rsidP="00286801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>Horizontal leaf centring ±</w:t>
      </w:r>
      <w:r w:rsidR="00B347EA">
        <w:rPr>
          <w:rFonts w:ascii="Syntax Com" w:hAnsi="Syntax Com"/>
          <w:szCs w:val="20"/>
        </w:rPr>
        <w:t xml:space="preserve"> </w:t>
      </w:r>
      <w:r>
        <w:rPr>
          <w:rFonts w:ascii="Syntax Com" w:hAnsi="Syntax Com"/>
          <w:szCs w:val="20"/>
        </w:rPr>
        <w:t>3mm.</w:t>
      </w:r>
    </w:p>
    <w:p w:rsidR="000F429A" w:rsidRPr="00A12BC6" w:rsidRDefault="00116D64" w:rsidP="00286801">
      <w:pPr>
        <w:numPr>
          <w:ilvl w:val="0"/>
          <w:numId w:val="28"/>
        </w:numPr>
        <w:spacing w:line="276" w:lineRule="auto"/>
        <w:rPr>
          <w:rFonts w:ascii="Syntax Com" w:hAnsi="Syntax Com"/>
          <w:noProof/>
          <w:szCs w:val="20"/>
        </w:rPr>
      </w:pPr>
      <w:r>
        <w:rPr>
          <w:rFonts w:ascii="Syntax Com" w:hAnsi="Syntax Com"/>
          <w:szCs w:val="20"/>
        </w:rPr>
        <w:t xml:space="preserve">Fitting of fully corrosion-resistant materials. </w:t>
      </w:r>
    </w:p>
    <w:p w:rsidR="00BD1774" w:rsidRPr="00A12BC6" w:rsidRDefault="00BD1774" w:rsidP="00286801">
      <w:pPr>
        <w:spacing w:line="276" w:lineRule="auto"/>
        <w:rPr>
          <w:rFonts w:ascii="Syntax Com" w:hAnsi="Syntax Com"/>
          <w:b/>
          <w:bCs/>
          <w:szCs w:val="20"/>
        </w:rPr>
      </w:pPr>
    </w:p>
    <w:p w:rsidR="00185A3A" w:rsidRPr="00A12BC6" w:rsidRDefault="00CF578F" w:rsidP="00286801">
      <w:pPr>
        <w:spacing w:line="276" w:lineRule="auto"/>
        <w:rPr>
          <w:rFonts w:ascii="Syntax Com" w:hAnsi="Syntax Com"/>
          <w:szCs w:val="20"/>
        </w:rPr>
      </w:pPr>
      <w:r>
        <w:rPr>
          <w:rFonts w:ascii="Syntax Com" w:hAnsi="Syntax Com"/>
          <w:b/>
          <w:bCs/>
          <w:szCs w:val="20"/>
        </w:rPr>
        <w:t>e.g. WSS parallel opening fitting for ventilation louvres</w:t>
      </w:r>
    </w:p>
    <w:p w:rsidR="00185A3A" w:rsidRPr="00BD1774" w:rsidRDefault="00185A3A" w:rsidP="00CF578F">
      <w:pPr>
        <w:rPr>
          <w:b/>
          <w:i/>
          <w:color w:val="FF0000"/>
          <w:sz w:val="20"/>
          <w:szCs w:val="20"/>
        </w:rPr>
      </w:pPr>
    </w:p>
    <w:p w:rsidR="00185A3A" w:rsidRPr="00BD1774" w:rsidRDefault="00185A3A" w:rsidP="00CF578F">
      <w:pPr>
        <w:rPr>
          <w:b/>
          <w:i/>
          <w:color w:val="FF0000"/>
          <w:sz w:val="20"/>
          <w:szCs w:val="20"/>
        </w:rPr>
      </w:pPr>
    </w:p>
    <w:p w:rsidR="00185A3A" w:rsidRPr="00BD1774" w:rsidRDefault="00185A3A" w:rsidP="00CF578F">
      <w:pPr>
        <w:rPr>
          <w:b/>
          <w:i/>
          <w:color w:val="FF0000"/>
          <w:sz w:val="20"/>
          <w:szCs w:val="20"/>
        </w:rPr>
      </w:pPr>
    </w:p>
    <w:p w:rsidR="00185A3A" w:rsidRPr="003E32FC" w:rsidRDefault="00185A3A" w:rsidP="00CF578F">
      <w:pPr>
        <w:rPr>
          <w:b/>
          <w:i/>
          <w:color w:val="FF0000"/>
        </w:rPr>
      </w:pPr>
    </w:p>
    <w:p w:rsidR="00185A3A" w:rsidRPr="003E32FC" w:rsidRDefault="00185A3A" w:rsidP="00CF578F">
      <w:pPr>
        <w:rPr>
          <w:b/>
          <w:i/>
          <w:color w:val="FF0000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EA6B4C" w:rsidRPr="003E32FC" w:rsidRDefault="00EA6B4C" w:rsidP="00185A3A">
      <w:pPr>
        <w:rPr>
          <w:b/>
          <w:bCs/>
          <w:color w:val="00617D"/>
        </w:rPr>
      </w:pPr>
    </w:p>
    <w:p w:rsidR="000F429A" w:rsidRPr="003E32FC" w:rsidRDefault="000F429A" w:rsidP="00EA6B4C">
      <w:pPr>
        <w:rPr>
          <w:b/>
          <w:bCs/>
          <w:color w:val="00617D"/>
        </w:rPr>
      </w:pPr>
    </w:p>
    <w:p w:rsidR="0044163C" w:rsidRPr="003E32FC" w:rsidRDefault="0044163C" w:rsidP="00CF578F">
      <w:pPr>
        <w:rPr>
          <w:b/>
          <w:i/>
          <w:color w:val="FF0000"/>
        </w:rPr>
      </w:pPr>
    </w:p>
    <w:sectPr w:rsidR="0044163C" w:rsidRPr="003E32FC" w:rsidSect="00F44E5C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DF" w:rsidRDefault="00134CDF" w:rsidP="00CF578F">
      <w:pPr>
        <w:spacing w:line="240" w:lineRule="auto"/>
      </w:pPr>
      <w:r>
        <w:separator/>
      </w:r>
    </w:p>
  </w:endnote>
  <w:endnote w:type="continuationSeparator" w:id="0">
    <w:p w:rsidR="00134CDF" w:rsidRDefault="00134CDF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840C30" w:rsidRDefault="002035AA" w:rsidP="000C189F">
    <w:pPr>
      <w:pStyle w:val="Fuzeile"/>
      <w:rPr>
        <w:sz w:val="18"/>
      </w:rPr>
    </w:pPr>
    <w:r>
      <w:rPr>
        <w:b/>
        <w:noProof/>
        <w:sz w:val="18"/>
        <w:lang w:val="de-DE"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16CBB3C" wp14:editId="3357C450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" strokecolor="black [3213]" strokeweight="1pt">
              <o:lock v:ext="edit" shapetype="f"/>
            </v:line>
          </w:pict>
        </mc:Fallback>
      </mc:AlternateContent>
    </w:r>
    <w:r>
      <w:rPr>
        <w:b/>
        <w:sz w:val="18"/>
      </w:rPr>
      <w:t>WSS GmbH &amp; Co. KG</w:t>
    </w:r>
  </w:p>
  <w:p w:rsidR="000C189F" w:rsidRPr="00840C30" w:rsidRDefault="00840C30" w:rsidP="000C189F">
    <w:pPr>
      <w:pStyle w:val="Fuzeile"/>
      <w:rPr>
        <w:sz w:val="18"/>
      </w:rPr>
    </w:pPr>
    <w:r>
      <w:rPr>
        <w:sz w:val="18"/>
      </w:rPr>
      <w:br/>
      <w:t>Hauptstraße 18-32</w:t>
    </w:r>
    <w:r>
      <w:rPr>
        <w:sz w:val="18"/>
      </w:rPr>
      <w:tab/>
    </w:r>
  </w:p>
  <w:p w:rsidR="00506186" w:rsidRDefault="000C189F">
    <w:pPr>
      <w:pStyle w:val="Fuzeile"/>
    </w:pPr>
    <w:r>
      <w:rPr>
        <w:sz w:val="18"/>
      </w:rPr>
      <w:t>42579 Heiligenhaus</w:t>
    </w:r>
    <w:r>
      <w:rPr>
        <w:sz w:val="18"/>
      </w:rPr>
      <w:tab/>
    </w:r>
    <w:r>
      <w:rPr>
        <w:sz w:val="18"/>
      </w:rPr>
      <w:tab/>
      <w:t xml:space="preserve">               Page </w:t>
    </w:r>
    <w:r w:rsidR="0089146A"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 w:rsidR="0089146A">
      <w:rPr>
        <w:sz w:val="18"/>
      </w:rPr>
      <w:fldChar w:fldCharType="separate"/>
    </w:r>
    <w:r w:rsidR="00B347EA">
      <w:rPr>
        <w:noProof/>
        <w:sz w:val="18"/>
      </w:rPr>
      <w:t>1</w:t>
    </w:r>
    <w:r w:rsidR="0089146A">
      <w:rPr>
        <w:sz w:val="18"/>
      </w:rPr>
      <w:fldChar w:fldCharType="end"/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DF" w:rsidRDefault="00134CDF" w:rsidP="00CF578F">
      <w:pPr>
        <w:spacing w:line="240" w:lineRule="auto"/>
      </w:pPr>
      <w:r>
        <w:separator/>
      </w:r>
    </w:p>
  </w:footnote>
  <w:footnote w:type="continuationSeparator" w:id="0">
    <w:p w:rsidR="00134CDF" w:rsidRDefault="00134CDF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5C" w:rsidRPr="00911439" w:rsidRDefault="00F44E5C">
    <w:pPr>
      <w:pStyle w:val="Kopfzeile"/>
      <w:rPr>
        <w:color w:val="FFFFFF" w:themeColor="background1"/>
        <w:sz w:val="18"/>
      </w:rPr>
    </w:pPr>
    <w:r w:rsidRPr="00F44E5C">
      <w:rPr>
        <w:noProof/>
        <w:color w:val="FFFFFF" w:themeColor="background1"/>
        <w:szCs w:val="20"/>
        <w:lang w:val="de-DE" w:eastAsia="zh-CN"/>
      </w:rPr>
      <w:drawing>
        <wp:anchor distT="0" distB="0" distL="114300" distR="114300" simplePos="0" relativeHeight="251663360" behindDoc="1" locked="0" layoutInCell="1" allowOverlap="1" wp14:anchorId="6436AE9F" wp14:editId="20D5E986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F44E5C">
      <w:rPr>
        <w:i/>
        <w:noProof/>
        <w:color w:val="FFFFFF" w:themeColor="background1"/>
        <w:sz w:val="20"/>
        <w:lang w:val="de-DE" w:eastAsia="zh-CN"/>
      </w:rPr>
      <w:drawing>
        <wp:anchor distT="0" distB="0" distL="114300" distR="114300" simplePos="0" relativeHeight="251661312" behindDoc="1" locked="0" layoutInCell="1" allowOverlap="1" wp14:anchorId="496C7266" wp14:editId="606DA026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FFFFFF" w:themeColor="background1"/>
        <w:sz w:val="20"/>
      </w:rPr>
      <w:t>Tender text parallel opening top-hung fitting for ventilation louvres, manual</w:t>
    </w:r>
    <w:r>
      <w:rPr>
        <w:i/>
        <w:color w:val="FFFFFF" w:themeColor="background1"/>
        <w:sz w:val="18"/>
      </w:rPr>
      <w:br/>
    </w:r>
    <w:r>
      <w:rPr>
        <w:i/>
        <w:color w:val="FFFFFF" w:themeColor="background1"/>
        <w:sz w:val="20"/>
        <w:szCs w:val="20"/>
      </w:rPr>
      <w:t xml:space="preserve"> </w:t>
    </w:r>
  </w:p>
  <w:p w:rsidR="00CF578F" w:rsidRPr="00F44E5C" w:rsidRDefault="00A12BC6" w:rsidP="00911439">
    <w:pPr>
      <w:pStyle w:val="Kopfzeile"/>
      <w:rPr>
        <w:i/>
        <w:color w:val="FFFFFF" w:themeColor="background1"/>
      </w:rPr>
    </w:pPr>
    <w:r>
      <w:rPr>
        <w:i/>
        <w:color w:val="FFFFFF" w:themeColor="background1"/>
        <w:sz w:val="18"/>
      </w:rPr>
      <w:t>Version: 2.0</w:t>
    </w:r>
    <w:r>
      <w:rPr>
        <w:i/>
        <w:color w:val="FFFFFF" w:themeColor="background1"/>
        <w:sz w:val="18"/>
      </w:rPr>
      <w:br/>
      <w:t>Last revised: 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276CC"/>
    <w:multiLevelType w:val="hybridMultilevel"/>
    <w:tmpl w:val="5A9CA6E4"/>
    <w:lvl w:ilvl="0" w:tplc="94B6985A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FE1FB6"/>
    <w:multiLevelType w:val="hybridMultilevel"/>
    <w:tmpl w:val="9E3A8D2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27D5B"/>
    <w:multiLevelType w:val="hybridMultilevel"/>
    <w:tmpl w:val="E202F472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0"/>
  </w:num>
  <w:num w:numId="5">
    <w:abstractNumId w:val="27"/>
  </w:num>
  <w:num w:numId="6">
    <w:abstractNumId w:val="11"/>
  </w:num>
  <w:num w:numId="7">
    <w:abstractNumId w:val="3"/>
  </w:num>
  <w:num w:numId="8">
    <w:abstractNumId w:val="19"/>
  </w:num>
  <w:num w:numId="9">
    <w:abstractNumId w:val="18"/>
  </w:num>
  <w:num w:numId="10">
    <w:abstractNumId w:val="14"/>
  </w:num>
  <w:num w:numId="11">
    <w:abstractNumId w:val="5"/>
  </w:num>
  <w:num w:numId="12">
    <w:abstractNumId w:val="4"/>
  </w:num>
  <w:num w:numId="13">
    <w:abstractNumId w:val="6"/>
  </w:num>
  <w:num w:numId="14">
    <w:abstractNumId w:val="16"/>
  </w:num>
  <w:num w:numId="15">
    <w:abstractNumId w:val="9"/>
  </w:num>
  <w:num w:numId="16">
    <w:abstractNumId w:val="7"/>
  </w:num>
  <w:num w:numId="17">
    <w:abstractNumId w:val="1"/>
  </w:num>
  <w:num w:numId="18">
    <w:abstractNumId w:val="21"/>
  </w:num>
  <w:num w:numId="19">
    <w:abstractNumId w:val="10"/>
  </w:num>
  <w:num w:numId="20">
    <w:abstractNumId w:val="24"/>
  </w:num>
  <w:num w:numId="21">
    <w:abstractNumId w:val="26"/>
  </w:num>
  <w:num w:numId="22">
    <w:abstractNumId w:val="20"/>
  </w:num>
  <w:num w:numId="23">
    <w:abstractNumId w:val="15"/>
  </w:num>
  <w:num w:numId="24">
    <w:abstractNumId w:val="12"/>
  </w:num>
  <w:num w:numId="25">
    <w:abstractNumId w:val="13"/>
  </w:num>
  <w:num w:numId="26">
    <w:abstractNumId w:val="25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C189F"/>
    <w:rsid w:val="000F429A"/>
    <w:rsid w:val="0010479C"/>
    <w:rsid w:val="00116D64"/>
    <w:rsid w:val="00134CDF"/>
    <w:rsid w:val="00185A3A"/>
    <w:rsid w:val="00196B9C"/>
    <w:rsid w:val="001B2C43"/>
    <w:rsid w:val="002035AA"/>
    <w:rsid w:val="00245570"/>
    <w:rsid w:val="00257170"/>
    <w:rsid w:val="0026287B"/>
    <w:rsid w:val="00286801"/>
    <w:rsid w:val="003120CD"/>
    <w:rsid w:val="003C4C33"/>
    <w:rsid w:val="003D4888"/>
    <w:rsid w:val="003E32FC"/>
    <w:rsid w:val="0044163C"/>
    <w:rsid w:val="004674D9"/>
    <w:rsid w:val="004A5301"/>
    <w:rsid w:val="004F5403"/>
    <w:rsid w:val="00506186"/>
    <w:rsid w:val="00551A65"/>
    <w:rsid w:val="005661F3"/>
    <w:rsid w:val="005674D6"/>
    <w:rsid w:val="0058150F"/>
    <w:rsid w:val="00581875"/>
    <w:rsid w:val="005B644A"/>
    <w:rsid w:val="006B06C6"/>
    <w:rsid w:val="006D31FF"/>
    <w:rsid w:val="006E435D"/>
    <w:rsid w:val="007313C7"/>
    <w:rsid w:val="0077677B"/>
    <w:rsid w:val="007A2FD3"/>
    <w:rsid w:val="007D617E"/>
    <w:rsid w:val="00840C30"/>
    <w:rsid w:val="0089146A"/>
    <w:rsid w:val="008E0443"/>
    <w:rsid w:val="00911439"/>
    <w:rsid w:val="00936D56"/>
    <w:rsid w:val="00950C7D"/>
    <w:rsid w:val="0096512B"/>
    <w:rsid w:val="00984651"/>
    <w:rsid w:val="009D4C64"/>
    <w:rsid w:val="009E35DE"/>
    <w:rsid w:val="009E467E"/>
    <w:rsid w:val="00A02A20"/>
    <w:rsid w:val="00A12BC6"/>
    <w:rsid w:val="00A36A57"/>
    <w:rsid w:val="00A40D14"/>
    <w:rsid w:val="00A44D8B"/>
    <w:rsid w:val="00A674BA"/>
    <w:rsid w:val="00A77A3D"/>
    <w:rsid w:val="00AB4C8C"/>
    <w:rsid w:val="00AB7D0E"/>
    <w:rsid w:val="00AC6517"/>
    <w:rsid w:val="00B039B6"/>
    <w:rsid w:val="00B347EA"/>
    <w:rsid w:val="00B5384F"/>
    <w:rsid w:val="00B752F0"/>
    <w:rsid w:val="00BB2A83"/>
    <w:rsid w:val="00BD1774"/>
    <w:rsid w:val="00C451EA"/>
    <w:rsid w:val="00CF578F"/>
    <w:rsid w:val="00D02E6F"/>
    <w:rsid w:val="00D15B3B"/>
    <w:rsid w:val="00D15E0B"/>
    <w:rsid w:val="00D31134"/>
    <w:rsid w:val="00DD12D7"/>
    <w:rsid w:val="00E409FA"/>
    <w:rsid w:val="00EA6B4C"/>
    <w:rsid w:val="00EF2B6B"/>
    <w:rsid w:val="00F44E5C"/>
    <w:rsid w:val="00F529D9"/>
    <w:rsid w:val="00F52A28"/>
    <w:rsid w:val="00F733BD"/>
    <w:rsid w:val="00F7531B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D26AE-EE57-4112-916B-092AB885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2018-10-16T13:44:00Z</cp:lastPrinted>
  <dcterms:created xsi:type="dcterms:W3CDTF">2019-01-09T10:31:00Z</dcterms:created>
  <dcterms:modified xsi:type="dcterms:W3CDTF">2019-01-09T10:31:00Z</dcterms:modified>
</cp:coreProperties>
</file>