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40312A" w:rsidRDefault="00F031B4" w:rsidP="005F23AD">
      <w:pPr>
        <w:spacing w:line="276" w:lineRule="auto"/>
        <w:rPr>
          <w:color w:val="00617D"/>
          <w:sz w:val="32"/>
          <w:szCs w:val="20"/>
          <w:rFonts w:ascii="Syntax Com" w:hAnsi="Syntax Com"/>
        </w:rPr>
      </w:pPr>
      <w:r>
        <w:rPr>
          <w:color w:val="00617D"/>
          <w:sz w:val="32"/>
          <w:szCs w:val="20"/>
          <w:bCs/>
          <w:rFonts w:ascii="Syntax Com" w:hAnsi="Syntax Com"/>
        </w:rPr>
        <w:t xml:space="preserve">Fanlight tilt fitting AK 210/300,motorised</w:t>
      </w:r>
      <w:r>
        <w:rPr>
          <w:color w:val="00617D"/>
          <w:sz w:val="32"/>
          <w:szCs w:val="20"/>
          <w:rFonts w:ascii="Syntax Com" w:hAnsi="Syntax Com"/>
        </w:rPr>
        <w:t xml:space="preserve"> </w:t>
      </w:r>
    </w:p>
    <w:p w:rsidR="00C451EA" w:rsidRPr="005F23AD" w:rsidRDefault="002C058D" w:rsidP="005F23AD">
      <w:pPr>
        <w:spacing w:after="240" w:line="276" w:lineRule="auto"/>
        <w:rPr>
          <w:sz w:val="20"/>
          <w:szCs w:val="20"/>
          <w:rFonts w:ascii="Syntax Com" w:hAnsi="Syntax Com"/>
        </w:rPr>
      </w:pPr>
      <w:r>
        <w:rPr>
          <w:sz w:val="20"/>
          <w:szCs w:val="20"/>
          <w:b/>
          <w:bCs/>
          <w:rFonts w:ascii="Syntax Com" w:hAnsi="Syntax Com"/>
        </w:rPr>
        <w:t xml:space="preserve">visible hinge side, for aluminium, steel, wooden and plastic window systems</w:t>
      </w:r>
      <w:r>
        <w:rPr>
          <w:sz w:val="20"/>
          <w:szCs w:val="20"/>
          <w:rFonts w:ascii="Syntax Com" w:hAnsi="Syntax Com"/>
        </w:rPr>
        <w:t xml:space="preserve"> </w:t>
      </w:r>
    </w:p>
    <w:p w:rsidR="00F031B4" w:rsidRPr="005F23AD" w:rsidRDefault="004F2560" w:rsidP="005F23A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fanlight tilt fitting, visible hinge side,</w:t>
      </w:r>
    </w:p>
    <w:p w:rsidR="00292844" w:rsidRPr="005F23AD" w:rsidRDefault="00F031B4" w:rsidP="005F23A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opening width 210/300 mm,</w:t>
        <w:br/>
        <w:t xml:space="preserve">motorised operation by means of a spindle drive.</w:t>
      </w:r>
    </w:p>
    <w:p w:rsidR="00292844" w:rsidRPr="005F23AD" w:rsidRDefault="00292844" w:rsidP="005F23AD">
      <w:pPr>
        <w:spacing w:line="276" w:lineRule="auto"/>
        <w:rPr>
          <w:rFonts w:ascii="Syntax Com" w:hAnsi="Syntax Com"/>
        </w:rPr>
      </w:pPr>
    </w:p>
    <w:p w:rsidR="00DC7FD8" w:rsidRPr="005F23AD" w:rsidRDefault="00DC7FD8" w:rsidP="005F23AD">
      <w:pPr>
        <w:spacing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Leaf dimensions</w:t>
      </w:r>
    </w:p>
    <w:p w:rsidR="00046A2F" w:rsidRPr="005F23AD" w:rsidRDefault="00292844" w:rsidP="005F23A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max. leaf weight: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AK 210 up to 80 kg/ AK 300 up to 120 kg</w:t>
      </w:r>
    </w:p>
    <w:p w:rsidR="004F2560" w:rsidRPr="005F23AD" w:rsidRDefault="00292844" w:rsidP="005F23A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max. leaf height: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2,200 mm</w:t>
      </w:r>
    </w:p>
    <w:p w:rsidR="00292844" w:rsidRPr="005F23AD" w:rsidRDefault="00292844" w:rsidP="005F23A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Leaf width, with 2 hinges: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 xml:space="preserve">440 - 1,200 mm (1 stay)</w:t>
        <w:br/>
        <w:t xml:space="preserve">Leaf width with 4 hinges: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 xml:space="preserve">1,201 – 3,600 mm (max. 3 stays)</w:t>
      </w:r>
    </w:p>
    <w:p w:rsidR="00425C3B" w:rsidRPr="005F23AD" w:rsidRDefault="00425C3B" w:rsidP="005F23A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Space required for spindle drive: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 xml:space="preserve">38 mm</w:t>
      </w:r>
    </w:p>
    <w:p w:rsidR="00292844" w:rsidRPr="005F23AD" w:rsidRDefault="00046A2F" w:rsidP="005F23A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 </w:t>
      </w:r>
    </w:p>
    <w:p w:rsidR="002C058D" w:rsidRDefault="00292844" w:rsidP="005F23AD">
      <w:pPr>
        <w:pStyle w:val="Listenabsatz"/>
        <w:numPr>
          <w:ilvl w:val="0"/>
          <w:numId w:val="2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With an aluminium cover for the rods and corner linkage, stay with lock button for taking off its hinges.</w:t>
      </w:r>
    </w:p>
    <w:p w:rsidR="00292844" w:rsidRPr="005F23AD" w:rsidRDefault="00292844" w:rsidP="005F23AD">
      <w:pPr>
        <w:pStyle w:val="Listenabsatz"/>
        <w:numPr>
          <w:ilvl w:val="0"/>
          <w:numId w:val="2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Design for heavy windows with 10 mm rods.</w:t>
      </w:r>
    </w:p>
    <w:p w:rsidR="00CF578F" w:rsidRPr="005F23AD" w:rsidRDefault="00C451EA" w:rsidP="005F23AD">
      <w:pPr>
        <w:numPr>
          <w:ilvl w:val="0"/>
          <w:numId w:val="2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Additional interlock on both sides for leaf heights over 1,500 mm.</w:t>
      </w:r>
    </w:p>
    <w:p w:rsidR="00425C3B" w:rsidRPr="005F23AD" w:rsidRDefault="00511A97" w:rsidP="005F23AD">
      <w:pPr>
        <w:pStyle w:val="Listenabsatz"/>
        <w:numPr>
          <w:ilvl w:val="0"/>
          <w:numId w:val="2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Electric spindle drive with built-in relay for parallel switching</w:t>
      </w:r>
    </w:p>
    <w:p w:rsidR="00425C3B" w:rsidRPr="005F23AD" w:rsidRDefault="00425C3B" w:rsidP="005F23AD">
      <w:pPr>
        <w:pStyle w:val="Listenabsatz"/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of up to 12 drives - limit switch for end position "Open and closed”.</w:t>
      </w:r>
    </w:p>
    <w:p w:rsidR="00425C3B" w:rsidRPr="005F23AD" w:rsidRDefault="00425C3B" w:rsidP="005F23AD">
      <w:pPr>
        <w:pStyle w:val="Listenabsatz"/>
        <w:numPr>
          <w:ilvl w:val="0"/>
          <w:numId w:val="2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Motor protected against thermal overloads by restart lockout</w:t>
        <w:br/>
        <w:t xml:space="preserve">(switch-on duration 20 min.) - nominal voltage 230 volt/AC 50 Hz.</w:t>
      </w:r>
    </w:p>
    <w:p w:rsidR="00425C3B" w:rsidRPr="005F23AD" w:rsidRDefault="00425C3B" w:rsidP="005F23AD">
      <w:pPr>
        <w:pStyle w:val="Listenabsatz"/>
        <w:numPr>
          <w:ilvl w:val="0"/>
          <w:numId w:val="2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Tensile and compressive force 1.800 N, type of protection IP 54 according to </w:t>
      </w:r>
      <w:r>
        <w:rPr>
          <w:b/>
          <w:rFonts w:ascii="Syntax Com" w:hAnsi="Syntax Com"/>
        </w:rPr>
        <w:t xml:space="preserve">DIN 40050</w:t>
      </w:r>
      <w:r>
        <w:rPr>
          <w:rFonts w:ascii="Syntax Com" w:hAnsi="Syntax Com"/>
        </w:rPr>
        <w:t xml:space="preserve">.</w:t>
      </w:r>
    </w:p>
    <w:p w:rsidR="00425C3B" w:rsidRPr="005F23AD" w:rsidRDefault="00425C3B" w:rsidP="005F23AD">
      <w:pPr>
        <w:spacing w:line="276" w:lineRule="auto"/>
        <w:rPr>
          <w:rFonts w:ascii="Syntax Com" w:hAnsi="Syntax Com"/>
          <w:b/>
          <w:bCs/>
        </w:rPr>
      </w:pPr>
    </w:p>
    <w:p w:rsidR="00AB4C8C" w:rsidRPr="005F23AD" w:rsidRDefault="00AB4C8C" w:rsidP="005F23AD">
      <w:pPr>
        <w:spacing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Tests / standards</w:t>
      </w:r>
    </w:p>
    <w:p w:rsidR="00CF578F" w:rsidRPr="005F23AD" w:rsidRDefault="00CF578F" w:rsidP="005F23AD">
      <w:pPr>
        <w:numPr>
          <w:ilvl w:val="0"/>
          <w:numId w:val="26"/>
        </w:numPr>
        <w:spacing w:line="276" w:lineRule="auto"/>
        <w:rPr>
          <w:b/>
          <w:bCs/>
          <w:rFonts w:ascii="Syntax Com" w:hAnsi="Syntax Com"/>
        </w:rPr>
      </w:pPr>
      <w:r>
        <w:rPr>
          <w:rFonts w:ascii="Syntax Com" w:hAnsi="Syntax Com"/>
        </w:rPr>
        <w:t xml:space="preserve">Corrosion resistance according to </w:t>
      </w:r>
      <w:r>
        <w:rPr>
          <w:b/>
          <w:rFonts w:ascii="Syntax Com" w:hAnsi="Syntax Com"/>
        </w:rPr>
        <w:t xml:space="preserve">DIN EN 1670, Class 5</w:t>
      </w:r>
    </w:p>
    <w:p w:rsidR="00C451EA" w:rsidRPr="005F23AD" w:rsidRDefault="00E57EA8" w:rsidP="005F23A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b/>
          <w:rFonts w:ascii="Syntax Com" w:hAnsi="Syntax Com"/>
        </w:rPr>
        <w:t xml:space="preserve">RAL</w:t>
      </w:r>
      <w:r>
        <w:rPr>
          <w:rFonts w:ascii="Syntax Com" w:hAnsi="Syntax Com"/>
        </w:rPr>
        <w:t xml:space="preserve"> tested</w:t>
      </w:r>
    </w:p>
    <w:p w:rsidR="00511A97" w:rsidRDefault="00511A97" w:rsidP="005F23AD">
      <w:pPr>
        <w:spacing w:line="276" w:lineRule="auto"/>
        <w:rPr>
          <w:rFonts w:ascii="Syntax Com" w:hAnsi="Syntax Com"/>
          <w:b/>
        </w:rPr>
      </w:pPr>
    </w:p>
    <w:p w:rsidR="007313C7" w:rsidRPr="005F23AD" w:rsidRDefault="00C451EA" w:rsidP="005F23AD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Finishes</w:t>
      </w:r>
    </w:p>
    <w:p w:rsidR="007313C7" w:rsidRPr="0040312A" w:rsidRDefault="00CF578F" w:rsidP="0040312A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Al, E6/C-0 silver anodised</w:t>
      </w:r>
    </w:p>
    <w:p w:rsidR="007313C7" w:rsidRPr="0040312A" w:rsidRDefault="00CF578F" w:rsidP="0040312A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Al, RAL 9016 powder-coated</w:t>
      </w:r>
    </w:p>
    <w:p w:rsidR="00CF578F" w:rsidRPr="0040312A" w:rsidRDefault="00CF578F" w:rsidP="0040312A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 powder-coated in special finish</w:t>
      </w:r>
    </w:p>
    <w:p w:rsidR="00292844" w:rsidRPr="005F23AD" w:rsidRDefault="00292844" w:rsidP="005F23AD">
      <w:pPr>
        <w:spacing w:line="276" w:lineRule="auto"/>
        <w:rPr>
          <w:rFonts w:ascii="Syntax Com" w:hAnsi="Syntax Com"/>
        </w:rPr>
      </w:pPr>
    </w:p>
    <w:p w:rsidR="004F5A4D" w:rsidRDefault="004F5A4D" w:rsidP="004F5A4D">
      <w:pPr>
        <w:spacing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e.g. WSS fanlight tilt fitting AK 210/300,motorised</w:t>
      </w:r>
    </w:p>
    <w:p w:rsidR="004F5A4D" w:rsidRDefault="004F5A4D" w:rsidP="004F5A4D">
      <w:pPr>
        <w:spacing w:line="276" w:lineRule="auto"/>
        <w:rPr>
          <w:rFonts w:ascii="Syntax Com" w:hAnsi="Syntax Com"/>
        </w:rPr>
      </w:pPr>
    </w:p>
    <w:p w:rsidR="001241E3" w:rsidRPr="005F23AD" w:rsidRDefault="001241E3" w:rsidP="004F5A4D">
      <w:pPr>
        <w:pStyle w:val="Fuzeile"/>
        <w:tabs>
          <w:tab w:val="clear" w:pos="4536"/>
          <w:tab w:val="center" w:pos="2977"/>
        </w:tabs>
        <w:spacing w:line="276" w:lineRule="auto"/>
        <w:jc w:val="both"/>
      </w:pPr>
      <w:r>
        <w:rPr>
          <w:b/>
        </w:rPr>
        <w:t xml:space="preserve">Other elements needed</w:t>
      </w:r>
    </w:p>
    <w:p w:rsidR="00E57EA8" w:rsidRPr="0040312A" w:rsidRDefault="005F23AD" w:rsidP="0040312A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2 catch and cleaning stays to secure the tilt leaf</w:t>
      </w:r>
    </w:p>
    <w:p w:rsidR="00A10BD2" w:rsidRPr="005F23AD" w:rsidRDefault="00A10BD2" w:rsidP="005F23AD">
      <w:pPr>
        <w:spacing w:line="276" w:lineRule="auto"/>
        <w:rPr>
          <w:rFonts w:ascii="Syntax Com" w:hAnsi="Syntax Com"/>
        </w:rPr>
      </w:pPr>
    </w:p>
    <w:p w:rsidR="005F23AD" w:rsidRPr="004F5A4D" w:rsidRDefault="004F5A4D" w:rsidP="005F23AD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Supplementary info</w:t>
      </w:r>
      <w:r>
        <w:rPr>
          <w:b/>
          <w:rFonts w:ascii="Syntax Com" w:hAnsi="Syntax Com"/>
        </w:rPr>
        <w:t xml:space="preserve"> </w:t>
      </w:r>
    </w:p>
    <w:p w:rsidR="00CF578F" w:rsidRPr="005F23AD" w:rsidRDefault="00E57EA8" w:rsidP="005F23A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WSS flat shape fanlight opener at </w:t>
      </w:r>
      <w:hyperlink r:id="rId9" w:history="1">
        <w:r>
          <w:rPr>
            <w:rStyle w:val="Hyperlink"/>
            <w:rFonts w:ascii="Syntax Com" w:hAnsi="Syntax Com"/>
          </w:rPr>
          <w:t xml:space="preserve">www.wss.de/kataloge.html</w:t>
        </w:r>
      </w:hyperlink>
    </w:p>
    <w:p w:rsidR="00506186" w:rsidRPr="005F23AD" w:rsidRDefault="00506186" w:rsidP="005F23AD">
      <w:pPr>
        <w:spacing w:after="240" w:line="276" w:lineRule="auto"/>
        <w:rPr>
          <w:rFonts w:ascii="Syntax Com" w:hAnsi="Syntax Com"/>
          <w:b/>
          <w:bCs/>
        </w:rPr>
      </w:pPr>
    </w:p>
    <w:sectPr w:rsidR="00506186" w:rsidRPr="005F23AD" w:rsidSect="004F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0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53" w:rsidRDefault="003E4353" w:rsidP="00CF578F">
      <w:pPr>
        <w:spacing w:line="240" w:lineRule="auto"/>
      </w:pPr>
      <w:r>
        <w:separator/>
      </w:r>
    </w:p>
  </w:endnote>
  <w:endnote w:type="continuationSeparator" w:id="0">
    <w:p w:rsidR="003E4353" w:rsidRDefault="003E4353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8D" w:rsidRDefault="002C058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4F5A4D" w:rsidRDefault="00511A97" w:rsidP="000C189F">
    <w:pPr>
      <w:pStyle w:val="Fuzeile"/>
      <w:rPr>
        <w:color w:val="595959" w:themeColor="text1" w:themeTint="A6"/>
        <w:sz w:val="18"/>
      </w:rPr>
    </w:pPr>
    <w:r w:rsidRPr="004F5A4D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F425399" wp14:editId="2E8E1649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IvAgIAAGMEAAAOAAAAZHJzL2Uyb0RvYy54bWysVE1vEzEQvSPxHyzfyW5SCN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vm/b&#10;6xZvh59jDevOhT7E9ADOkPzRU61sVoR17PAYU27NunNKdmtLBtzDxUfEy3Z0Wol7pXUx8lbBrQ7k&#10;wHAf0jgvOXpvPjlRfcsPLVaWrUA37k51X53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q4qIv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 xml:space="preserve">WSS GmbH &amp; Co. KG</w:t>
    </w:r>
  </w:p>
  <w:p w:rsidR="000C189F" w:rsidRPr="004F5A4D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</w:r>
    <w:r>
      <w:rPr>
        <w:color w:val="595959" w:themeColor="text1" w:themeTint="A6"/>
        <w:sz w:val="18"/>
      </w:rPr>
      <w:t xml:space="preserve">Hauptstraße 18-32</w:t>
    </w:r>
    <w:r>
      <w:rPr>
        <w:color w:val="595959" w:themeColor="text1" w:themeTint="A6"/>
        <w:sz w:val="18"/>
      </w:rPr>
      <w:tab/>
    </w:r>
  </w:p>
  <w:p w:rsidR="00506186" w:rsidRPr="004F5A4D" w:rsidRDefault="000C189F">
    <w:pPr>
      <w:pStyle w:val="Fuzeile"/>
      <w:rPr>
        <w:color w:val="595959" w:themeColor="text1" w:themeTint="A6"/>
      </w:rPr>
    </w:pPr>
    <w:r>
      <w:rPr>
        <w:color w:val="595959" w:themeColor="text1" w:themeTint="A6"/>
        <w:sz w:val="18"/>
      </w:rPr>
      <w:t xml:space="preserve">42579 Heiligenhaus</w:t>
      <w:tab/>
      <w:tab/>
      <w:t xml:space="preserve">               Page </w:t>
    </w:r>
    <w:r w:rsidR="00966D8B" w:rsidRPr="004F5A4D">
      <w:rPr>
        <w:color w:val="595959" w:themeColor="text1" w:themeTint="A6"/>
        <w:sz w:val="18"/>
      </w:rPr>
      <w:fldChar w:fldCharType="begin"/>
    </w:r>
    <w:r w:rsidRPr="004F5A4D">
      <w:rPr>
        <w:color w:val="595959" w:themeColor="text1" w:themeTint="A6"/>
        <w:sz w:val="18"/>
      </w:rPr>
      <w:instrText xml:space="preserve"> PAGE  \* Arabic  \* MERGEFORMAT </w:instrText>
    </w:r>
    <w:r w:rsidR="00966D8B" w:rsidRPr="004F5A4D">
      <w:rPr>
        <w:color w:val="595959" w:themeColor="text1" w:themeTint="A6"/>
        <w:sz w:val="18"/>
      </w:rPr>
      <w:fldChar w:fldCharType="separate"/>
    </w:r>
    <w:r w:rsidR="002C058D">
      <w:rPr>
        <w:color w:val="595959" w:themeColor="text1" w:themeTint="A6"/>
        <w:sz w:val="18"/>
      </w:rPr>
      <w:t>1</w:t>
    </w:r>
    <w:r w:rsidR="00966D8B" w:rsidRPr="004F5A4D">
      <w:rPr>
        <w:color w:val="595959" w:themeColor="text1" w:themeTint="A6"/>
        <w:sz w:val="18"/>
      </w:rPr>
      <w:fldChar w:fldCharType="end"/>
    </w:r>
    <w:r>
      <w:rPr>
        <w:color w:val="595959" w:themeColor="text1" w:themeTint="A6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8D" w:rsidRDefault="002C058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53" w:rsidRDefault="003E4353" w:rsidP="00CF578F">
      <w:pPr>
        <w:spacing w:line="240" w:lineRule="auto"/>
      </w:pPr>
      <w:r>
        <w:separator/>
      </w:r>
    </w:p>
  </w:footnote>
  <w:footnote w:type="continuationSeparator" w:id="0">
    <w:p w:rsidR="003E4353" w:rsidRDefault="003E4353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8D" w:rsidRDefault="002C058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4D" w:rsidRDefault="004F5A4D">
    <w:pPr>
      <w:pStyle w:val="Kopfzeile"/>
      <w:rPr>
        <w:i/>
        <w:color w:val="FFFFFF" w:themeColor="background1"/>
        <w:sz w:val="18"/>
      </w:rPr>
    </w:pPr>
    <w:r w:rsidRPr="004F5A4D">
      <w:rPr>
        <w:color w:val="FFFFFF" w:themeColor="background1"/>
        <w:sz w:val="24"/>
      </w:rPr>
      <w:drawing>
        <wp:anchor distT="0" distB="0" distL="114300" distR="114300" simplePos="0" relativeHeight="251660799" behindDoc="1" locked="0" layoutInCell="1" allowOverlap="1" wp14:anchorId="3BC3A297" wp14:editId="5B41415D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FFFFFF" w:themeColor="background1"/>
        <w:sz w:val="20"/>
      </w:rPr>
      <w:t xml:space="preserve">Tender text fanlight fitting AK 210/300,motorised</w:t>
    </w:r>
  </w:p>
  <w:p w:rsidR="00CF578F" w:rsidRPr="004F5A4D" w:rsidRDefault="00B01CF5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18"/>
      </w:rPr>
      <w:br/>
    </w:r>
    <w:r>
      <w:rPr>
        <w:i/>
        <w:color w:val="FFFFFF" w:themeColor="background1"/>
        <w:sz w:val="18"/>
      </w:rPr>
      <w:t xml:space="preserve">Version: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2.0</w:t>
      <w:br/>
      <w:t xml:space="preserve">Last revised: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10/2018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8D" w:rsidRDefault="002C05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3C7A"/>
    <w:multiLevelType w:val="hybridMultilevel"/>
    <w:tmpl w:val="B316E7A2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24129"/>
    <w:multiLevelType w:val="hybridMultilevel"/>
    <w:tmpl w:val="FDFA1A0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37F74"/>
    <w:multiLevelType w:val="hybridMultilevel"/>
    <w:tmpl w:val="A60207F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A06FA9"/>
    <w:multiLevelType w:val="hybridMultilevel"/>
    <w:tmpl w:val="F9CC9E1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57C90"/>
    <w:multiLevelType w:val="hybridMultilevel"/>
    <w:tmpl w:val="4640636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0"/>
  </w:num>
  <w:num w:numId="5">
    <w:abstractNumId w:val="28"/>
  </w:num>
  <w:num w:numId="6">
    <w:abstractNumId w:val="12"/>
  </w:num>
  <w:num w:numId="7">
    <w:abstractNumId w:val="4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16"/>
  </w:num>
  <w:num w:numId="15">
    <w:abstractNumId w:val="9"/>
  </w:num>
  <w:num w:numId="16">
    <w:abstractNumId w:val="8"/>
  </w:num>
  <w:num w:numId="17">
    <w:abstractNumId w:val="1"/>
  </w:num>
  <w:num w:numId="18">
    <w:abstractNumId w:val="21"/>
  </w:num>
  <w:num w:numId="19">
    <w:abstractNumId w:val="11"/>
  </w:num>
  <w:num w:numId="20">
    <w:abstractNumId w:val="25"/>
  </w:num>
  <w:num w:numId="21">
    <w:abstractNumId w:val="26"/>
  </w:num>
  <w:num w:numId="22">
    <w:abstractNumId w:val="20"/>
  </w:num>
  <w:num w:numId="23">
    <w:abstractNumId w:val="15"/>
  </w:num>
  <w:num w:numId="24">
    <w:abstractNumId w:val="27"/>
  </w:num>
  <w:num w:numId="25">
    <w:abstractNumId w:val="23"/>
  </w:num>
  <w:num w:numId="26">
    <w:abstractNumId w:val="13"/>
  </w:num>
  <w:num w:numId="27">
    <w:abstractNumId w:val="2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6A2F"/>
    <w:rsid w:val="00066AE7"/>
    <w:rsid w:val="000C189F"/>
    <w:rsid w:val="000D7646"/>
    <w:rsid w:val="001241E3"/>
    <w:rsid w:val="00161D18"/>
    <w:rsid w:val="001C0D40"/>
    <w:rsid w:val="001D4011"/>
    <w:rsid w:val="0024472E"/>
    <w:rsid w:val="0025474C"/>
    <w:rsid w:val="00257170"/>
    <w:rsid w:val="0026287B"/>
    <w:rsid w:val="00292844"/>
    <w:rsid w:val="0029642D"/>
    <w:rsid w:val="002C058D"/>
    <w:rsid w:val="002E1016"/>
    <w:rsid w:val="003120CD"/>
    <w:rsid w:val="003C4C33"/>
    <w:rsid w:val="003D4888"/>
    <w:rsid w:val="003E4353"/>
    <w:rsid w:val="0040312A"/>
    <w:rsid w:val="00425C3B"/>
    <w:rsid w:val="004674D9"/>
    <w:rsid w:val="004735EA"/>
    <w:rsid w:val="00496B0A"/>
    <w:rsid w:val="004F1B02"/>
    <w:rsid w:val="004F2560"/>
    <w:rsid w:val="004F5A4D"/>
    <w:rsid w:val="00506186"/>
    <w:rsid w:val="00511A97"/>
    <w:rsid w:val="00551A65"/>
    <w:rsid w:val="005661F3"/>
    <w:rsid w:val="005F23AD"/>
    <w:rsid w:val="00646745"/>
    <w:rsid w:val="006603FC"/>
    <w:rsid w:val="006D31FF"/>
    <w:rsid w:val="006E435D"/>
    <w:rsid w:val="007313C7"/>
    <w:rsid w:val="007313DF"/>
    <w:rsid w:val="00776277"/>
    <w:rsid w:val="0077677B"/>
    <w:rsid w:val="00781697"/>
    <w:rsid w:val="007A2FD3"/>
    <w:rsid w:val="00840C30"/>
    <w:rsid w:val="00842BFC"/>
    <w:rsid w:val="00851683"/>
    <w:rsid w:val="008829D8"/>
    <w:rsid w:val="008E1A08"/>
    <w:rsid w:val="00924241"/>
    <w:rsid w:val="00936D56"/>
    <w:rsid w:val="00950C7D"/>
    <w:rsid w:val="0096512B"/>
    <w:rsid w:val="00966D8B"/>
    <w:rsid w:val="009A4610"/>
    <w:rsid w:val="009B48AF"/>
    <w:rsid w:val="009D4C64"/>
    <w:rsid w:val="009E35DE"/>
    <w:rsid w:val="009E467E"/>
    <w:rsid w:val="00A10BD2"/>
    <w:rsid w:val="00A40D14"/>
    <w:rsid w:val="00A44D8B"/>
    <w:rsid w:val="00A674BA"/>
    <w:rsid w:val="00A77A3D"/>
    <w:rsid w:val="00AB4C8C"/>
    <w:rsid w:val="00AB7D0E"/>
    <w:rsid w:val="00AC6517"/>
    <w:rsid w:val="00B01CF5"/>
    <w:rsid w:val="00B039B6"/>
    <w:rsid w:val="00B47AAA"/>
    <w:rsid w:val="00B752F0"/>
    <w:rsid w:val="00BA78FE"/>
    <w:rsid w:val="00BB2A83"/>
    <w:rsid w:val="00C36D87"/>
    <w:rsid w:val="00C451EA"/>
    <w:rsid w:val="00CE2A0F"/>
    <w:rsid w:val="00CF578F"/>
    <w:rsid w:val="00D02E6F"/>
    <w:rsid w:val="00D15B3B"/>
    <w:rsid w:val="00D31134"/>
    <w:rsid w:val="00DC7FD8"/>
    <w:rsid w:val="00DD12D7"/>
    <w:rsid w:val="00E409FA"/>
    <w:rsid w:val="00E57EA8"/>
    <w:rsid w:val="00EE404E"/>
    <w:rsid w:val="00F031B4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CF5D-2FF3-484F-AC3C-EA5EE538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2018-06-20T07:49:00Z</cp:lastPrinted>
  <dcterms:created xsi:type="dcterms:W3CDTF">2018-10-17T14:29:00Z</dcterms:created>
  <dcterms:modified xsi:type="dcterms:W3CDTF">2018-10-30T10:11:00Z</dcterms:modified>
</cp:coreProperties>
</file>