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F" w:rsidRPr="00371B80" w:rsidRDefault="00A36A57" w:rsidP="00CF578F">
      <w:pPr>
        <w:rPr>
          <w:color w:val="00617D"/>
          <w:sz w:val="32"/>
          <w:szCs w:val="20"/>
          <w:rFonts w:ascii="Syntax Com" w:hAnsi="Syntax Com"/>
        </w:rPr>
      </w:pPr>
      <w:r>
        <w:rPr>
          <w:color w:val="00617D"/>
          <w:sz w:val="32"/>
          <w:szCs w:val="20"/>
          <w:rFonts w:ascii="Syntax Com" w:hAnsi="Syntax Com"/>
        </w:rPr>
        <w:t xml:space="preserve">Slide-turn fitting, manual</w:t>
      </w:r>
    </w:p>
    <w:p w:rsidR="00C451EA" w:rsidRPr="002606C9" w:rsidRDefault="00433A95" w:rsidP="00C451EA">
      <w:pPr>
        <w:spacing w:after="240"/>
        <w:rPr>
          <w:sz w:val="20"/>
          <w:szCs w:val="20"/>
          <w:rFonts w:ascii="Syntax Com" w:hAnsi="Syntax Com"/>
        </w:rPr>
      </w:pPr>
      <w:r>
        <w:rPr>
          <w:b/>
          <w:bCs/>
          <w:sz w:val="20"/>
          <w:szCs w:val="20"/>
          <w:rFonts w:ascii="Syntax Com" w:hAnsi="Syntax Com"/>
        </w:rPr>
        <w:t xml:space="preserve">concealed slide and guide rails, for aluminium window systems with sash overlap</w:t>
      </w:r>
    </w:p>
    <w:p w:rsidR="00466916" w:rsidRPr="00466916" w:rsidRDefault="00CF578F" w:rsidP="00A36A57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1 manual slide-turn fitting,</w:t>
        <w:br/>
        <w:t xml:space="preserve">with concealed slide and guide rails,</w:t>
      </w:r>
    </w:p>
    <w:p w:rsidR="00C451EA" w:rsidRPr="00466916" w:rsidRDefault="00A36A57" w:rsidP="00A36A57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for aluminium window systems with a Euro groove and sash overlap.</w:t>
      </w:r>
    </w:p>
    <w:p w:rsidR="002606C9" w:rsidRPr="00466916" w:rsidRDefault="002606C9" w:rsidP="001E3A6F">
      <w:pPr>
        <w:spacing w:line="276" w:lineRule="auto"/>
        <w:rPr>
          <w:rFonts w:ascii="Syntax Com" w:hAnsi="Syntax Com"/>
          <w:b/>
        </w:rPr>
      </w:pPr>
    </w:p>
    <w:p w:rsidR="00995E07" w:rsidRPr="00466916" w:rsidRDefault="001E3A6F" w:rsidP="001E3A6F">
      <w:pPr>
        <w:spacing w:line="276" w:lineRule="auto"/>
        <w:rPr>
          <w:rFonts w:ascii="Syntax Com" w:hAnsi="Syntax Com"/>
        </w:rPr>
      </w:pPr>
      <w:r>
        <w:rPr>
          <w:b/>
          <w:rFonts w:ascii="Syntax Com" w:hAnsi="Syntax Com"/>
        </w:rPr>
        <w:t xml:space="preserve">Leaf sizes</w:t>
        <w:br/>
      </w:r>
      <w:r>
        <w:rPr>
          <w:rFonts w:ascii="Syntax Com" w:hAnsi="Syntax Com"/>
        </w:rPr>
        <w:t xml:space="preserve">max. flap weight:</w:t>
      </w:r>
      <w:r>
        <w:rPr>
          <w:rFonts w:ascii="Syntax Com" w:hAnsi="Syntax Com"/>
        </w:rPr>
        <w:tab/>
        <w:tab/>
      </w:r>
      <w:r>
        <w:rPr>
          <w:rFonts w:ascii="Syntax Com" w:hAnsi="Syntax Com"/>
        </w:rPr>
        <w:t xml:space="preserve">50 kg</w:t>
      </w:r>
      <w:r>
        <w:rPr>
          <w:rFonts w:ascii="Syntax Com" w:hAnsi="Syntax Com"/>
        </w:rPr>
        <w:t xml:space="preserve"> </w:t>
      </w:r>
    </w:p>
    <w:p w:rsidR="001E3A6F" w:rsidRPr="00466916" w:rsidRDefault="00995E07" w:rsidP="001E3A6F">
      <w:p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max. flap height:</w:t>
      </w:r>
      <w:r>
        <w:rPr>
          <w:rFonts w:ascii="Syntax Com" w:hAnsi="Syntax Com"/>
        </w:rPr>
        <w:tab/>
        <w:tab/>
      </w:r>
      <w:r>
        <w:rPr>
          <w:rFonts w:ascii="Syntax Com" w:hAnsi="Syntax Com"/>
        </w:rPr>
        <w:t xml:space="preserve">2,600 mm</w:t>
        <w:br/>
        <w:t xml:space="preserve">max. flap width:</w:t>
      </w:r>
      <w:r>
        <w:rPr>
          <w:rFonts w:ascii="Syntax Com" w:hAnsi="Syntax Com"/>
        </w:rPr>
        <w:tab/>
        <w:tab/>
      </w:r>
      <w:r>
        <w:rPr>
          <w:rFonts w:ascii="Syntax Com" w:hAnsi="Syntax Com"/>
        </w:rPr>
        <w:t xml:space="preserve">250 - 500 mm (ventilation openings &gt; 120 mm)</w:t>
      </w:r>
    </w:p>
    <w:p w:rsidR="002606C9" w:rsidRPr="00466916" w:rsidRDefault="002606C9" w:rsidP="001E3A6F">
      <w:pPr>
        <w:spacing w:line="276" w:lineRule="auto"/>
        <w:rPr>
          <w:rFonts w:ascii="Syntax Com" w:hAnsi="Syntax Com"/>
        </w:rPr>
      </w:pPr>
    </w:p>
    <w:p w:rsidR="00A36A57" w:rsidRPr="00466916" w:rsidRDefault="00A36A57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Installation in floor-to-ceiling ventilation flaps or windows</w:t>
      </w:r>
    </w:p>
    <w:p w:rsidR="00A36A57" w:rsidRPr="00466916" w:rsidRDefault="00466916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With a flap width of approx. 250 mm the maximum ventilation cross-section is 2x 100-120 mm (depending on the thickness of the profile).</w:t>
      </w:r>
    </w:p>
    <w:p w:rsidR="00A36A57" w:rsidRPr="00466916" w:rsidRDefault="008F5B8D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At its opening position of 90° and at the locking position, the fitting complies with the DIN EN 12600 regulations for leaf widths with a clear opening of up to 320 mm.</w:t>
      </w:r>
    </w:p>
    <w:p w:rsidR="00A36A57" w:rsidRPr="00466916" w:rsidRDefault="00A36A57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Operation by means of concealed handle drive and standard window handle.</w:t>
      </w:r>
    </w:p>
    <w:p w:rsidR="00A36A57" w:rsidRPr="00466916" w:rsidRDefault="00466916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With concealed sliding carriages installed in the profile at the top and bottom with guide rails and control stay.</w:t>
      </w:r>
    </w:p>
    <w:p w:rsidR="00A36A57" w:rsidRPr="00466916" w:rsidRDefault="00466916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With push rod on the handle side and a corresponding number of locking pins to match the flap height - with lift limitation.</w:t>
      </w:r>
    </w:p>
    <w:p w:rsidR="00A36A57" w:rsidRPr="00466916" w:rsidRDefault="00466916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Determine the number of locking points on the locking and hinge side depending on the leaf height and the required suction and pressure loads.</w:t>
      </w:r>
    </w:p>
    <w:p w:rsidR="00AB4C8C" w:rsidRPr="00466916" w:rsidRDefault="00466916" w:rsidP="006A003D">
      <w:pPr>
        <w:numPr>
          <w:ilvl w:val="0"/>
          <w:numId w:val="26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When opened, the flap turns and slides towards the middle of the frame opening up to a max. opening width of 90° (fixed by the control stays).</w:t>
      </w:r>
      <w:r>
        <w:rPr>
          <w:rFonts w:ascii="Syntax Com" w:hAnsi="Syntax Com"/>
        </w:rPr>
        <w:t xml:space="preserve">  </w:t>
      </w:r>
    </w:p>
    <w:p w:rsidR="00A36A57" w:rsidRPr="00466916" w:rsidRDefault="00A36A57" w:rsidP="00AB4C8C">
      <w:pPr>
        <w:spacing w:line="276" w:lineRule="auto"/>
        <w:rPr>
          <w:rFonts w:ascii="Syntax Com" w:hAnsi="Syntax Com"/>
          <w:b/>
          <w:bCs/>
        </w:rPr>
      </w:pPr>
    </w:p>
    <w:p w:rsidR="007313C7" w:rsidRPr="00466916" w:rsidRDefault="00C451EA" w:rsidP="007313C7">
      <w:pPr>
        <w:spacing w:line="276" w:lineRule="auto"/>
        <w:rPr>
          <w:b/>
          <w:rFonts w:ascii="Syntax Com" w:hAnsi="Syntax Com"/>
        </w:rPr>
      </w:pPr>
      <w:r>
        <w:rPr>
          <w:b/>
          <w:rFonts w:ascii="Syntax Com" w:hAnsi="Syntax Com"/>
        </w:rPr>
        <w:t xml:space="preserve">Finishes</w:t>
      </w:r>
    </w:p>
    <w:p w:rsidR="007313C7" w:rsidRPr="00466916" w:rsidRDefault="00CF578F" w:rsidP="0044149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Al, E6/C-0 = silver anodised</w:t>
      </w:r>
    </w:p>
    <w:p w:rsidR="007313C7" w:rsidRPr="00466916" w:rsidRDefault="00CF578F" w:rsidP="0044149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Al, RAL 9016 powder-coated</w:t>
      </w:r>
    </w:p>
    <w:p w:rsidR="00CF578F" w:rsidRPr="00466916" w:rsidRDefault="00CF578F" w:rsidP="0044149D">
      <w:pPr>
        <w:pStyle w:val="Listenabsatz"/>
        <w:numPr>
          <w:ilvl w:val="0"/>
          <w:numId w:val="27"/>
        </w:numPr>
        <w:spacing w:line="276" w:lineRule="auto"/>
        <w:rPr>
          <w:rFonts w:ascii="Syntax Com" w:hAnsi="Syntax Com"/>
        </w:rPr>
      </w:pPr>
      <w:r>
        <w:rPr>
          <w:rFonts w:ascii="Syntax Com" w:hAnsi="Syntax Com"/>
        </w:rPr>
        <w:t xml:space="preserve">Al powder-coated in special finish</w:t>
      </w:r>
    </w:p>
    <w:p w:rsidR="00840C30" w:rsidRDefault="00840C30" w:rsidP="00C451EA">
      <w:pPr>
        <w:spacing w:line="276" w:lineRule="auto"/>
        <w:rPr>
          <w:rFonts w:ascii="Syntax Com" w:hAnsi="Syntax Com"/>
          <w:b/>
          <w:bCs/>
        </w:rPr>
      </w:pPr>
    </w:p>
    <w:p w:rsidR="00547A3C" w:rsidRDefault="00547A3C" w:rsidP="00C451EA">
      <w:pPr>
        <w:spacing w:line="276" w:lineRule="auto"/>
        <w:rPr>
          <w:b/>
          <w:bCs/>
          <w:rFonts w:ascii="Syntax Com" w:hAnsi="Syntax Com"/>
        </w:rPr>
      </w:pPr>
      <w:r>
        <w:rPr>
          <w:b/>
          <w:bCs/>
          <w:rFonts w:ascii="Syntax Com" w:hAnsi="Syntax Com"/>
        </w:rPr>
        <w:t xml:space="preserve">e.g. WSS slide-turn fitting, manual</w:t>
      </w:r>
    </w:p>
    <w:p w:rsidR="00547A3C" w:rsidRPr="00466916" w:rsidRDefault="00547A3C" w:rsidP="00C451EA">
      <w:pPr>
        <w:spacing w:line="276" w:lineRule="auto"/>
        <w:rPr>
          <w:rFonts w:ascii="Syntax Com" w:hAnsi="Syntax Com"/>
          <w:b/>
          <w:bCs/>
        </w:rPr>
      </w:pPr>
    </w:p>
    <w:p w:rsidR="00466916" w:rsidRPr="00466916" w:rsidRDefault="00466916" w:rsidP="00466916">
      <w:pPr>
        <w:pStyle w:val="Fuzeile"/>
        <w:tabs>
          <w:tab w:val="clear" w:pos="4536"/>
          <w:tab w:val="center" w:pos="2977"/>
        </w:tabs>
        <w:spacing w:line="276" w:lineRule="auto"/>
      </w:pPr>
      <w:r>
        <w:rPr>
          <w:b/>
        </w:rPr>
        <w:t xml:space="preserve">Other elements needed</w:t>
      </w:r>
    </w:p>
    <w:p w:rsidR="00C451EA" w:rsidRPr="00466916" w:rsidRDefault="00466916" w:rsidP="00466916">
      <w:pPr>
        <w:pStyle w:val="Fuzeile"/>
        <w:tabs>
          <w:tab w:val="clear" w:pos="4536"/>
          <w:tab w:val="center" w:pos="2977"/>
        </w:tabs>
        <w:rPr>
          <w:b/>
          <w:i/>
          <w:color w:val="FF0000"/>
        </w:rPr>
      </w:pPr>
      <w:r>
        <w:t xml:space="preserve">Window handle:</w:t>
      </w:r>
      <w:r>
        <w:t xml:space="preserve"> </w:t>
      </w:r>
      <w:r>
        <w:t xml:space="preserve">WSS catalogue for turn-tilt fittings at </w:t>
      </w:r>
      <w:hyperlink r:id="rId9" w:history="1">
        <w:r>
          <w:rPr>
            <w:rStyle w:val="Hyperlink"/>
          </w:rPr>
          <w:t xml:space="preserve">www.wss.de/kataloge</w:t>
        </w:r>
      </w:hyperlink>
      <w:r>
        <w:t xml:space="preserve">   </w:t>
        <w:tab/>
      </w:r>
      <w:r>
        <w:rPr>
          <w:b/>
          <w:i/>
          <w:color w:val="FF0000"/>
        </w:rPr>
        <w:t xml:space="preserve"> </w:t>
      </w:r>
    </w:p>
    <w:sectPr w:rsidR="00C451EA" w:rsidRPr="00466916" w:rsidSect="00371B80">
      <w:headerReference w:type="default" r:id="rId10"/>
      <w:footerReference w:type="default" r:id="rId11"/>
      <w:pgSz w:w="11906" w:h="16838"/>
      <w:pgMar w:top="1806" w:right="2834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EC" w:rsidRDefault="00C264EC" w:rsidP="00CF578F">
      <w:pPr>
        <w:spacing w:line="240" w:lineRule="auto"/>
      </w:pPr>
      <w:r>
        <w:separator/>
      </w:r>
    </w:p>
  </w:endnote>
  <w:endnote w:type="continuationSeparator" w:id="0">
    <w:p w:rsidR="00C264EC" w:rsidRDefault="00C264EC" w:rsidP="00CF5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ntax Com">
    <w:altName w:val="Lucida Sans Unicode"/>
    <w:panose1 w:val="020D05020305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F" w:rsidRPr="00082012" w:rsidRDefault="006A003D" w:rsidP="000C189F">
    <w:pPr>
      <w:pStyle w:val="Fuzeile"/>
      <w:rPr>
        <w:color w:val="595959" w:themeColor="text1" w:themeTint="A6"/>
        <w:sz w:val="18"/>
      </w:rPr>
    </w:pPr>
    <w:r w:rsidRPr="00082012">
      <w:rPr>
        <w:b/>
        <w:color w:val="595959" w:themeColor="text1" w:themeTint="A6"/>
        <w:sz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AFF4B1C" wp14:editId="6EF13CFF">
              <wp:simplePos x="0" y="0"/>
              <wp:positionH relativeFrom="column">
                <wp:posOffset>-18415</wp:posOffset>
              </wp:positionH>
              <wp:positionV relativeFrom="paragraph">
                <wp:posOffset>-76836</wp:posOffset>
              </wp:positionV>
              <wp:extent cx="64008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45pt,-6.05pt" to="502.5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" strokecolor="#5a5a5a [2109]" strokeweight="1pt">
              <o:lock v:ext="edit" shapetype="f"/>
            </v:line>
          </w:pict>
        </mc:Fallback>
      </mc:AlternateContent>
    </w:r>
    <w:r>
      <w:rPr>
        <w:b/>
        <w:color w:val="595959" w:themeColor="text1" w:themeTint="A6"/>
        <w:sz w:val="18"/>
      </w:rPr>
      <w:t xml:space="preserve">WSS GmbH &amp; Co. KG</w:t>
    </w:r>
  </w:p>
  <w:p w:rsidR="000C189F" w:rsidRPr="00082012" w:rsidRDefault="00840C30" w:rsidP="000C189F">
    <w:pPr>
      <w:pStyle w:val="Fuzeile"/>
      <w:rPr>
        <w:color w:val="595959" w:themeColor="text1" w:themeTint="A6"/>
        <w:sz w:val="18"/>
      </w:rPr>
    </w:pPr>
    <w:r>
      <w:rPr>
        <w:color w:val="595959" w:themeColor="text1" w:themeTint="A6"/>
        <w:sz w:val="18"/>
      </w:rPr>
      <w:br/>
    </w:r>
    <w:r>
      <w:rPr>
        <w:color w:val="595959" w:themeColor="text1" w:themeTint="A6"/>
        <w:sz w:val="18"/>
      </w:rPr>
      <w:t xml:space="preserve">Hauptstraße 18-32</w:t>
    </w:r>
    <w:r>
      <w:rPr>
        <w:color w:val="595959" w:themeColor="text1" w:themeTint="A6"/>
        <w:sz w:val="18"/>
      </w:rPr>
      <w:tab/>
    </w:r>
  </w:p>
  <w:p w:rsidR="00506186" w:rsidRPr="00082012" w:rsidRDefault="000C189F">
    <w:pPr>
      <w:pStyle w:val="Fuzeile"/>
      <w:rPr>
        <w:color w:val="595959" w:themeColor="text1" w:themeTint="A6"/>
      </w:rPr>
    </w:pPr>
    <w:r>
      <w:rPr>
        <w:color w:val="595959" w:themeColor="text1" w:themeTint="A6"/>
        <w:sz w:val="18"/>
      </w:rPr>
      <w:t xml:space="preserve">42579 Heiligenhaus</w:t>
      <w:tab/>
      <w:tab/>
      <w:t xml:space="preserve">               Page </w:t>
    </w:r>
    <w:r w:rsidR="005A186F" w:rsidRPr="00082012">
      <w:rPr>
        <w:color w:val="595959" w:themeColor="text1" w:themeTint="A6"/>
        <w:sz w:val="18"/>
      </w:rPr>
      <w:fldChar w:fldCharType="begin"/>
    </w:r>
    <w:r w:rsidRPr="00082012">
      <w:rPr>
        <w:color w:val="595959" w:themeColor="text1" w:themeTint="A6"/>
        <w:sz w:val="18"/>
      </w:rPr>
      <w:instrText xml:space="preserve"> PAGE  \* Arabic  \* MERGEFORMAT </w:instrText>
    </w:r>
    <w:r w:rsidR="005A186F" w:rsidRPr="00082012">
      <w:rPr>
        <w:color w:val="595959" w:themeColor="text1" w:themeTint="A6"/>
        <w:sz w:val="18"/>
      </w:rPr>
      <w:fldChar w:fldCharType="separate"/>
    </w:r>
    <w:r w:rsidR="00547A3C">
      <w:rPr>
        <w:color w:val="595959" w:themeColor="text1" w:themeTint="A6"/>
        <w:sz w:val="18"/>
      </w:rPr>
      <w:t>1</w:t>
    </w:r>
    <w:r w:rsidR="005A186F" w:rsidRPr="00082012">
      <w:rPr>
        <w:color w:val="595959" w:themeColor="text1" w:themeTint="A6"/>
        <w:sz w:val="18"/>
      </w:rPr>
      <w:fldChar w:fldCharType="end"/>
    </w:r>
    <w:r>
      <w:rPr>
        <w:color w:val="595959" w:themeColor="text1" w:themeTint="A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EC" w:rsidRDefault="00C264EC" w:rsidP="00CF578F">
      <w:pPr>
        <w:spacing w:line="240" w:lineRule="auto"/>
      </w:pPr>
      <w:r>
        <w:separator/>
      </w:r>
    </w:p>
  </w:footnote>
  <w:footnote w:type="continuationSeparator" w:id="0">
    <w:p w:rsidR="00C264EC" w:rsidRDefault="00C264EC" w:rsidP="00CF5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B80" w:rsidRPr="00371B80" w:rsidRDefault="00371B80">
    <w:pPr>
      <w:pStyle w:val="Kopfzeile"/>
      <w:rPr>
        <w:i/>
        <w:color w:val="FFFFFF" w:themeColor="background1"/>
        <w:sz w:val="20"/>
      </w:rPr>
    </w:pPr>
    <w:r w:rsidRPr="00377398">
      <w:rPr>
        <w:color w:val="FFFFFF" w:themeColor="background1"/>
        <w:sz w:val="40"/>
      </w:rPr>
      <w:drawing>
        <wp:anchor distT="0" distB="0" distL="114300" distR="114300" simplePos="0" relativeHeight="251663360" behindDoc="1" locked="0" layoutInCell="1" allowOverlap="1" wp14:anchorId="77A99CDC" wp14:editId="40F3A493">
          <wp:simplePos x="0" y="0"/>
          <wp:positionH relativeFrom="column">
            <wp:posOffset>-39370</wp:posOffset>
          </wp:positionH>
          <wp:positionV relativeFrom="paragraph">
            <wp:posOffset>-43511</wp:posOffset>
          </wp:positionV>
          <wp:extent cx="6481445" cy="619760"/>
          <wp:effectExtent l="0" t="0" r="0" b="889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89F" w:rsidRPr="00371B80">
      <w:rPr>
        <w:i/>
        <w:color w:val="FFFFFF" w:themeColor="background1"/>
        <w:sz w:val="20"/>
      </w:rPr>
      <w:drawing>
        <wp:anchor distT="0" distB="0" distL="114300" distR="114300" simplePos="0" relativeHeight="251661312" behindDoc="1" locked="0" layoutInCell="1" allowOverlap="1" wp14:anchorId="5DFD7098" wp14:editId="5ED56536">
          <wp:simplePos x="0" y="0"/>
          <wp:positionH relativeFrom="column">
            <wp:posOffset>5028565</wp:posOffset>
          </wp:positionH>
          <wp:positionV relativeFrom="paragraph">
            <wp:posOffset>1270</wp:posOffset>
          </wp:positionV>
          <wp:extent cx="1400175" cy="359410"/>
          <wp:effectExtent l="0" t="0" r="9525" b="2540"/>
          <wp:wrapTight wrapText="bothSides">
            <wp:wrapPolygon edited="0">
              <wp:start x="0" y="0"/>
              <wp:lineTo x="0" y="20608"/>
              <wp:lineTo x="21453" y="20608"/>
              <wp:lineTo x="2145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_mit_Kacheln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FFFFFF" w:themeColor="background1"/>
        <w:sz w:val="20"/>
      </w:rPr>
      <w:t xml:space="preserve">Tender texts slide-turn fitting, manual</w:t>
    </w:r>
    <w:r>
      <w:rPr>
        <w:i/>
        <w:color w:val="FFFFFF" w:themeColor="background1"/>
        <w:sz w:val="18"/>
      </w:rPr>
      <w:br/>
    </w:r>
  </w:p>
  <w:p w:rsidR="00CF578F" w:rsidRPr="00371B80" w:rsidRDefault="000C189F">
    <w:pPr>
      <w:pStyle w:val="Kopfzeile"/>
      <w:rPr>
        <w:i/>
        <w:color w:val="FFFFFF" w:themeColor="background1"/>
      </w:rPr>
    </w:pPr>
    <w:r>
      <w:rPr>
        <w:i/>
        <w:color w:val="FFFFFF" w:themeColor="background1"/>
        <w:sz w:val="18"/>
      </w:rPr>
      <w:t xml:space="preserve">Version: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2.0</w:t>
      <w:br/>
      <w:t xml:space="preserve">Last revised:</w:t>
    </w:r>
    <w:r>
      <w:rPr>
        <w:i/>
        <w:color w:val="FFFFFF" w:themeColor="background1"/>
        <w:sz w:val="18"/>
      </w:rPr>
      <w:t xml:space="preserve"> </w:t>
    </w:r>
    <w:r>
      <w:rPr>
        <w:i/>
        <w:color w:val="FFFFFF" w:themeColor="background1"/>
        <w:sz w:val="18"/>
      </w:rPr>
      <w:t xml:space="preserve">10/2018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32C"/>
    <w:multiLevelType w:val="hybridMultilevel"/>
    <w:tmpl w:val="81868182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91C66"/>
    <w:multiLevelType w:val="hybridMultilevel"/>
    <w:tmpl w:val="326E2B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0F0"/>
    <w:multiLevelType w:val="hybridMultilevel"/>
    <w:tmpl w:val="08E0FD6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46A6E"/>
    <w:multiLevelType w:val="hybridMultilevel"/>
    <w:tmpl w:val="77D0DFA8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3196"/>
    <w:multiLevelType w:val="hybridMultilevel"/>
    <w:tmpl w:val="E5CC5B8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841"/>
    <w:multiLevelType w:val="hybridMultilevel"/>
    <w:tmpl w:val="905478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1D5"/>
    <w:multiLevelType w:val="hybridMultilevel"/>
    <w:tmpl w:val="1A0E0A4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855DEF"/>
    <w:multiLevelType w:val="hybridMultilevel"/>
    <w:tmpl w:val="CE0E762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872C86"/>
    <w:multiLevelType w:val="hybridMultilevel"/>
    <w:tmpl w:val="BAB406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0A6"/>
    <w:multiLevelType w:val="hybridMultilevel"/>
    <w:tmpl w:val="E93671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C529D"/>
    <w:multiLevelType w:val="hybridMultilevel"/>
    <w:tmpl w:val="4530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521ED"/>
    <w:multiLevelType w:val="hybridMultilevel"/>
    <w:tmpl w:val="4E2C5AE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339D9"/>
    <w:multiLevelType w:val="hybridMultilevel"/>
    <w:tmpl w:val="CF08E26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62279"/>
    <w:multiLevelType w:val="hybridMultilevel"/>
    <w:tmpl w:val="4970E03E"/>
    <w:lvl w:ilvl="0" w:tplc="5CC68E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77D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06E8D"/>
    <w:multiLevelType w:val="hybridMultilevel"/>
    <w:tmpl w:val="D9FC3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30F95"/>
    <w:multiLevelType w:val="hybridMultilevel"/>
    <w:tmpl w:val="0B4EFE70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88412B"/>
    <w:multiLevelType w:val="hybridMultilevel"/>
    <w:tmpl w:val="7DA82896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2265F"/>
    <w:multiLevelType w:val="hybridMultilevel"/>
    <w:tmpl w:val="974CDC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2390"/>
    <w:multiLevelType w:val="hybridMultilevel"/>
    <w:tmpl w:val="255EE17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665C3A"/>
    <w:multiLevelType w:val="hybridMultilevel"/>
    <w:tmpl w:val="E65E283A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5F1757"/>
    <w:multiLevelType w:val="hybridMultilevel"/>
    <w:tmpl w:val="12BE6E3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F08"/>
    <w:multiLevelType w:val="hybridMultilevel"/>
    <w:tmpl w:val="122692B4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84F93"/>
    <w:multiLevelType w:val="hybridMultilevel"/>
    <w:tmpl w:val="03669A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548A0"/>
    <w:multiLevelType w:val="hybridMultilevel"/>
    <w:tmpl w:val="EC262AC8"/>
    <w:lvl w:ilvl="0" w:tplc="94B6985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8B1293"/>
    <w:multiLevelType w:val="hybridMultilevel"/>
    <w:tmpl w:val="66AEB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233CF"/>
    <w:multiLevelType w:val="hybridMultilevel"/>
    <w:tmpl w:val="A2B21C7E"/>
    <w:lvl w:ilvl="0" w:tplc="94B69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A7D0C"/>
    <w:multiLevelType w:val="hybridMultilevel"/>
    <w:tmpl w:val="07D26B80"/>
    <w:lvl w:ilvl="0" w:tplc="4FE0DA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u w:color="00577D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0"/>
  </w:num>
  <w:num w:numId="5">
    <w:abstractNumId w:val="26"/>
  </w:num>
  <w:num w:numId="6">
    <w:abstractNumId w:val="12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6"/>
  </w:num>
  <w:num w:numId="12">
    <w:abstractNumId w:val="5"/>
  </w:num>
  <w:num w:numId="13">
    <w:abstractNumId w:val="7"/>
  </w:num>
  <w:num w:numId="14">
    <w:abstractNumId w:val="17"/>
  </w:num>
  <w:num w:numId="15">
    <w:abstractNumId w:val="9"/>
  </w:num>
  <w:num w:numId="16">
    <w:abstractNumId w:val="8"/>
  </w:num>
  <w:num w:numId="17">
    <w:abstractNumId w:val="1"/>
  </w:num>
  <w:num w:numId="18">
    <w:abstractNumId w:val="22"/>
  </w:num>
  <w:num w:numId="19">
    <w:abstractNumId w:val="10"/>
  </w:num>
  <w:num w:numId="20">
    <w:abstractNumId w:val="24"/>
  </w:num>
  <w:num w:numId="21">
    <w:abstractNumId w:val="25"/>
  </w:num>
  <w:num w:numId="22">
    <w:abstractNumId w:val="21"/>
  </w:num>
  <w:num w:numId="23">
    <w:abstractNumId w:val="16"/>
  </w:num>
  <w:num w:numId="24">
    <w:abstractNumId w:val="14"/>
  </w:num>
  <w:num w:numId="25">
    <w:abstractNumId w:val="11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dirty" w:grammar="dirty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7D"/>
    <w:rsid w:val="000162FC"/>
    <w:rsid w:val="00082012"/>
    <w:rsid w:val="000C189F"/>
    <w:rsid w:val="00176EA5"/>
    <w:rsid w:val="001E3A6F"/>
    <w:rsid w:val="00257170"/>
    <w:rsid w:val="002606C9"/>
    <w:rsid w:val="0026287B"/>
    <w:rsid w:val="003120CD"/>
    <w:rsid w:val="00371B80"/>
    <w:rsid w:val="003C4C33"/>
    <w:rsid w:val="003D4888"/>
    <w:rsid w:val="00433A95"/>
    <w:rsid w:val="0044149D"/>
    <w:rsid w:val="00466916"/>
    <w:rsid w:val="004674D9"/>
    <w:rsid w:val="004B46BB"/>
    <w:rsid w:val="00506186"/>
    <w:rsid w:val="00547A3C"/>
    <w:rsid w:val="00551A65"/>
    <w:rsid w:val="005661F3"/>
    <w:rsid w:val="005674D6"/>
    <w:rsid w:val="005A186F"/>
    <w:rsid w:val="00697BC5"/>
    <w:rsid w:val="006A003D"/>
    <w:rsid w:val="006D31FF"/>
    <w:rsid w:val="006E435D"/>
    <w:rsid w:val="007313C7"/>
    <w:rsid w:val="0077677B"/>
    <w:rsid w:val="007A2FD3"/>
    <w:rsid w:val="00840C30"/>
    <w:rsid w:val="008F5B8D"/>
    <w:rsid w:val="00936D56"/>
    <w:rsid w:val="00950C7D"/>
    <w:rsid w:val="0096512B"/>
    <w:rsid w:val="00995E07"/>
    <w:rsid w:val="009D4C64"/>
    <w:rsid w:val="009E35DE"/>
    <w:rsid w:val="009E467E"/>
    <w:rsid w:val="00A36A57"/>
    <w:rsid w:val="00A40D14"/>
    <w:rsid w:val="00A44D8B"/>
    <w:rsid w:val="00A674BA"/>
    <w:rsid w:val="00A715B9"/>
    <w:rsid w:val="00A77A3D"/>
    <w:rsid w:val="00AB4C8C"/>
    <w:rsid w:val="00AB7D0E"/>
    <w:rsid w:val="00AC6517"/>
    <w:rsid w:val="00B039B6"/>
    <w:rsid w:val="00B56556"/>
    <w:rsid w:val="00B752F0"/>
    <w:rsid w:val="00BB2A83"/>
    <w:rsid w:val="00C264EC"/>
    <w:rsid w:val="00C451EA"/>
    <w:rsid w:val="00CF578F"/>
    <w:rsid w:val="00D02E6F"/>
    <w:rsid w:val="00D15B3B"/>
    <w:rsid w:val="00D31134"/>
    <w:rsid w:val="00DD12D7"/>
    <w:rsid w:val="00E409FA"/>
    <w:rsid w:val="00F667D0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Com" w:eastAsiaTheme="minorHAnsi" w:hAnsi="Syntax Com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Com" w:eastAsiaTheme="minorHAnsi" w:hAnsi="Syntax Com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578F"/>
    <w:pPr>
      <w:spacing w:after="0" w:line="0" w:lineRule="atLeast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31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Syntax Com" w:eastAsiaTheme="majorEastAsia" w:hAnsi="Syntax Com" w:cstheme="majorBidi"/>
      <w:i/>
      <w:color w:val="00577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1134"/>
    <w:rPr>
      <w:rFonts w:eastAsiaTheme="majorEastAsia" w:cstheme="majorBidi"/>
      <w:i/>
      <w:color w:val="00577D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KopfzeileZchn">
    <w:name w:val="Kopfzeile Zchn"/>
    <w:basedOn w:val="Absatz-Standardschriftart"/>
    <w:link w:val="Kopfzeile"/>
    <w:uiPriority w:val="99"/>
    <w:rsid w:val="00CF578F"/>
  </w:style>
  <w:style w:type="paragraph" w:styleId="Fuzeile">
    <w:name w:val="footer"/>
    <w:basedOn w:val="Standard"/>
    <w:link w:val="FuzeileZchn"/>
    <w:uiPriority w:val="99"/>
    <w:unhideWhenUsed/>
    <w:rsid w:val="00CF578F"/>
    <w:pPr>
      <w:tabs>
        <w:tab w:val="center" w:pos="4536"/>
        <w:tab w:val="right" w:pos="9072"/>
      </w:tabs>
      <w:spacing w:line="240" w:lineRule="auto"/>
    </w:pPr>
    <w:rPr>
      <w:rFonts w:ascii="Syntax Com" w:hAnsi="Syntax Com"/>
    </w:rPr>
  </w:style>
  <w:style w:type="character" w:customStyle="1" w:styleId="FuzeileZchn">
    <w:name w:val="Fußzeile Zchn"/>
    <w:basedOn w:val="Absatz-Standardschriftart"/>
    <w:link w:val="Fuzeile"/>
    <w:uiPriority w:val="99"/>
    <w:rsid w:val="00CF578F"/>
  </w:style>
  <w:style w:type="paragraph" w:styleId="Listenabsatz">
    <w:name w:val="List Paragraph"/>
    <w:basedOn w:val="Standard"/>
    <w:uiPriority w:val="34"/>
    <w:qFormat/>
    <w:rsid w:val="007313C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18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A57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A5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s.de/katalo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A020-8353-45F6-BCA4-41C5F875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KERN AG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2016-10-25T13:53:00Z</cp:lastPrinted>
  <dcterms:created xsi:type="dcterms:W3CDTF">2018-10-19T09:48:00Z</dcterms:created>
  <dcterms:modified xsi:type="dcterms:W3CDTF">2018-10-30T10:27:00Z</dcterms:modified>
</cp:coreProperties>
</file>